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6E0F09FD">
      <w:pPr>
        <w:pStyle w:val="Default"/>
        <w:rPr>
          <w:color w:val="000000" w:themeColor="text1"/>
        </w:rPr>
      </w:pPr>
      <w:r w:rsidRPr="3842DFB8"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3842DFB8" w:rsidR="2E5336DA">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6F4C82" w:rsidP="00CF1CB5" w:rsidRDefault="006F4C82" w14:paraId="0C6B1E7E" w14:textId="77777777">
      <w:pPr>
        <w:pStyle w:val="Default"/>
        <w:rPr>
          <w:b/>
          <w:color w:val="000000" w:themeColor="text1"/>
        </w:rPr>
      </w:pPr>
    </w:p>
    <w:p w:rsidR="006F4C82" w:rsidP="3842DFB8" w:rsidRDefault="006F4C82" w14:paraId="7C9F413B" w14:textId="6AFA2513">
      <w:pPr>
        <w:pStyle w:val="Text"/>
        <w:spacing w:before="120" w:after="120"/>
        <w:ind w:left="1440"/>
        <w:jc w:val="both"/>
        <w:rPr>
          <w:noProof w:val="0"/>
          <w:lang w:val="en-US"/>
        </w:rPr>
      </w:pPr>
      <w:r w:rsidR="006F4C82">
        <w:rPr>
          <w:rStyle w:val="normaltextrun"/>
          <w:b w:val="1"/>
          <w:bCs w:val="1"/>
          <w:sz w:val="22"/>
          <w:szCs w:val="22"/>
          <w:shd w:val="clear" w:color="auto" w:fill="FFFFFF"/>
        </w:rPr>
        <w:t>2) Section Technical Approach</w:t>
      </w:r>
      <w:r w:rsidR="006F4C82">
        <w:rPr>
          <w:rStyle w:val="normaltextrun"/>
          <w:sz w:val="22"/>
          <w:szCs w:val="22"/>
          <w:shd w:val="clear" w:color="auto" w:fill="FFFFFF"/>
        </w:rPr>
        <w:t xml:space="preserve"> </w:t>
      </w:r>
      <w:r w:rsidR="006F4C82">
        <w:rPr>
          <w:rStyle w:val="normaltextrun"/>
          <w:b w:val="1"/>
          <w:bCs w:val="1"/>
          <w:sz w:val="22"/>
          <w:szCs w:val="22"/>
          <w:shd w:val="clear" w:color="auto" w:fill="FFFFFF"/>
        </w:rPr>
        <w:t xml:space="preserve">(Page. 9 and Page 10 of </w:t>
      </w:r>
      <w:r w:rsidR="006F4C82">
        <w:rPr>
          <w:rStyle w:val="normaltextrun"/>
          <w:b w:val="1"/>
          <w:bCs w:val="1"/>
          <w:sz w:val="22"/>
          <w:szCs w:val="22"/>
          <w:shd w:val="clear" w:color="auto" w:fill="FFFFFF"/>
        </w:rPr>
        <w:t>RFP)</w:t>
      </w:r>
      <w:r w:rsidR="1DDD623F">
        <w:rPr>
          <w:rStyle w:val="normaltextrun"/>
          <w:b w:val="1"/>
          <w:bCs w:val="1"/>
          <w:sz w:val="22"/>
          <w:szCs w:val="22"/>
          <w:shd w:val="clear" w:color="auto" w:fill="FFFFFF"/>
        </w:rPr>
        <w:t xml:space="preserve"> </w:t>
      </w:r>
      <w:r w:rsidRPr="3842DFB8" w:rsidR="1DDD623F">
        <w:rPr>
          <w:rFonts w:ascii="Arial" w:hAnsi="Arial" w:eastAsia="Arial" w:cs="Arial"/>
          <w:b w:val="1"/>
          <w:bCs w:val="1"/>
          <w:i w:val="0"/>
          <w:iCs w:val="0"/>
          <w:caps w:val="0"/>
          <w:smallCaps w:val="0"/>
          <w:noProof w:val="0"/>
          <w:sz w:val="22"/>
          <w:szCs w:val="22"/>
          <w:lang w:val="en-US"/>
        </w:rPr>
        <w:t>(See Page 24 of Accenture RFP Response)</w:t>
      </w:r>
    </w:p>
    <w:p w:rsidR="006F4C82" w:rsidP="3842DFB8" w:rsidRDefault="006F4C82" w14:paraId="7BB32598" w14:textId="1DB5962C">
      <w:pPr>
        <w:pStyle w:val="Default"/>
        <w:ind w:left="2160"/>
        <w:rPr>
          <w:b w:val="1"/>
          <w:bCs w:val="1"/>
          <w:color w:val="000000" w:themeColor="text1"/>
        </w:rPr>
      </w:pPr>
      <w:r w:rsidR="006F4C82">
        <w:rPr>
          <w:rStyle w:val="normaltextrun"/>
          <w:sz w:val="22"/>
          <w:szCs w:val="22"/>
          <w:shd w:val="clear" w:color="auto" w:fill="FFFFFF"/>
        </w:rPr>
        <w:t xml:space="preserve"> -</w:t>
      </w:r>
      <w:r w:rsidR="006F4C82">
        <w:rPr>
          <w:rStyle w:val="normaltextrun"/>
          <w:b w:val="1"/>
          <w:bCs w:val="1"/>
          <w:sz w:val="22"/>
          <w:szCs w:val="22"/>
          <w:shd w:val="clear" w:color="auto" w:fill="FFFFFF"/>
        </w:rPr>
        <w:t xml:space="preserve"> </w:t>
      </w:r>
      <w:r w:rsidR="006F4C82">
        <w:rPr>
          <w:rStyle w:val="normaltextrun"/>
          <w:sz w:val="22"/>
          <w:szCs w:val="22"/>
          <w:shd w:val="clear" w:color="auto" w:fill="FFFFFF"/>
        </w:rPr>
        <w:t xml:space="preserve">Chris Turpin, Surendra </w:t>
      </w:r>
      <w:r w:rsidR="006F4C82">
        <w:rPr>
          <w:rStyle w:val="spellingerror"/>
          <w:sz w:val="22"/>
          <w:szCs w:val="22"/>
          <w:shd w:val="clear" w:color="auto" w:fill="FFFFFF"/>
        </w:rPr>
        <w:t>Gundarapu</w:t>
      </w:r>
      <w:r w:rsidR="006F4C82">
        <w:rPr>
          <w:rStyle w:val="normaltextrun"/>
          <w:sz w:val="22"/>
          <w:szCs w:val="22"/>
          <w:shd w:val="clear" w:color="auto" w:fill="FFFFFF"/>
        </w:rPr>
        <w:t>, Regina Brooks, Amy Cheng</w:t>
      </w:r>
      <w:r w:rsidR="006F4C82">
        <w:rPr>
          <w:rStyle w:val="eop"/>
          <w:sz w:val="22"/>
          <w:szCs w:val="22"/>
          <w:shd w:val="clear" w:color="auto" w:fill="FFFFFF"/>
        </w:rPr>
        <w:t> </w:t>
      </w:r>
    </w:p>
    <w:p w:rsidR="00B540DB" w:rsidP="00CF1CB5" w:rsidRDefault="00B540DB" w14:paraId="57FDF04B" w14:textId="43F855B2">
      <w:pPr>
        <w:pStyle w:val="Default"/>
        <w:rPr>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4981F12"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4981F12" w14:paraId="3D4D054A" w14:textId="77777777">
        <w:tc>
          <w:tcPr>
            <w:tcW w:w="8275" w:type="dxa"/>
            <w:tcMar/>
          </w:tcPr>
          <w:p w:rsidRPr="009A7212" w:rsidR="007020F5" w:rsidP="00BC7CD8" w:rsidRDefault="007020F5" w14:paraId="23FDB62F" w14:textId="2F84DD2A">
            <w:pPr>
              <w:rPr>
                <w:rFonts w:ascii="Arial" w:hAnsi="Arial" w:cs="Arial"/>
              </w:rPr>
            </w:pPr>
            <w:r w:rsidRPr="44981F12" w:rsidR="3ED1EFF7">
              <w:rPr>
                <w:rFonts w:ascii="Arial" w:hAnsi="Arial" w:cs="Arial"/>
              </w:rPr>
              <w:t>Payment process gateway – gives more flexibility</w:t>
            </w:r>
          </w:p>
        </w:tc>
        <w:tc>
          <w:tcPr>
            <w:tcW w:w="1890" w:type="dxa"/>
            <w:tcMar/>
          </w:tcPr>
          <w:p w:rsidRPr="009A7212" w:rsidR="007020F5" w:rsidP="00867449" w:rsidRDefault="007020F5" w14:paraId="5742EB62" w14:textId="33A742BC">
            <w:pPr>
              <w:rPr>
                <w:rFonts w:ascii="Arial" w:hAnsi="Arial" w:cs="Arial"/>
              </w:rPr>
            </w:pPr>
            <w:r w:rsidRPr="44981F12" w:rsidR="3ED1EFF7">
              <w:rPr>
                <w:rFonts w:ascii="Arial" w:hAnsi="Arial" w:cs="Arial"/>
              </w:rPr>
              <w:t>25</w:t>
            </w:r>
          </w:p>
        </w:tc>
      </w:tr>
      <w:tr w:rsidRPr="009A7212" w:rsidR="00AF4993" w:rsidTr="44981F12" w14:paraId="752DABDF" w14:textId="77777777">
        <w:tc>
          <w:tcPr>
            <w:tcW w:w="8275" w:type="dxa"/>
            <w:tcMar/>
          </w:tcPr>
          <w:p w:rsidRPr="009A7212" w:rsidR="00AF4993" w:rsidP="00BC7CD8" w:rsidRDefault="00AF4993" w14:paraId="4ED0B6EE" w14:textId="1E8330EE">
            <w:pPr>
              <w:rPr>
                <w:rFonts w:ascii="Arial" w:hAnsi="Arial" w:cs="Arial"/>
              </w:rPr>
            </w:pPr>
            <w:r w:rsidRPr="44981F12" w:rsidR="3ED1EFF7">
              <w:rPr>
                <w:rFonts w:ascii="Arial" w:hAnsi="Arial" w:cs="Arial"/>
              </w:rPr>
              <w:t xml:space="preserve">LIC-1 Utilization of API for payment gateway offers high flexibility and </w:t>
            </w:r>
          </w:p>
        </w:tc>
        <w:tc>
          <w:tcPr>
            <w:tcW w:w="1890" w:type="dxa"/>
            <w:tcMar/>
          </w:tcPr>
          <w:p w:rsidRPr="009A7212" w:rsidR="00AF4993" w:rsidP="00867449" w:rsidRDefault="00AF4993" w14:paraId="3806BA81" w14:textId="77777777">
            <w:pPr>
              <w:rPr>
                <w:rFonts w:ascii="Arial" w:hAnsi="Arial" w:cs="Arial"/>
              </w:rPr>
            </w:pPr>
          </w:p>
        </w:tc>
      </w:tr>
      <w:tr w:rsidRPr="009A7212" w:rsidR="00AF4993" w:rsidTr="44981F12" w14:paraId="0E1B86D3" w14:textId="77777777">
        <w:tc>
          <w:tcPr>
            <w:tcW w:w="8275" w:type="dxa"/>
            <w:tcMar/>
          </w:tcPr>
          <w:p w:rsidRPr="009A7212" w:rsidR="00AF4993" w:rsidP="004B59FE" w:rsidRDefault="00AF4993" w14:paraId="74276F03" w14:textId="036B5170">
            <w:pPr>
              <w:rPr>
                <w:rFonts w:ascii="Arial" w:hAnsi="Arial" w:cs="Arial"/>
                <w:color w:val="000000" w:themeColor="text1"/>
              </w:rPr>
            </w:pPr>
            <w:r w:rsidRPr="44981F12" w:rsidR="3ED1EFF7">
              <w:rPr>
                <w:rFonts w:ascii="Arial" w:hAnsi="Arial" w:cs="Arial"/>
                <w:color w:val="000000" w:themeColor="text1" w:themeTint="FF" w:themeShade="FF"/>
              </w:rPr>
              <w:t>Multiple provider options</w:t>
            </w: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44981F12"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44981F12"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44981F12"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44981F12"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44981F12" w14:paraId="6407ECFE" w14:textId="77777777">
        <w:tc>
          <w:tcPr>
            <w:tcW w:w="8275" w:type="dxa"/>
            <w:tcMar/>
          </w:tcPr>
          <w:p w:rsidRPr="009A7212" w:rsidR="00AF4993" w:rsidP="005010FA" w:rsidRDefault="00AF4993" w14:paraId="5627A517" w14:textId="0B309DF3">
            <w:pPr>
              <w:rPr>
                <w:rFonts w:ascii="Arial" w:hAnsi="Arial" w:cs="Arial"/>
              </w:rPr>
            </w:pPr>
            <w:r w:rsidRPr="44981F12" w:rsidR="4C0DE569">
              <w:rPr>
                <w:rFonts w:ascii="Arial" w:hAnsi="Arial" w:cs="Arial"/>
              </w:rPr>
              <w:t xml:space="preserve">Deficient from a technical solution representation </w:t>
            </w:r>
          </w:p>
        </w:tc>
        <w:tc>
          <w:tcPr>
            <w:tcW w:w="1890" w:type="dxa"/>
            <w:tcMar/>
          </w:tcPr>
          <w:p w:rsidRPr="009A7212" w:rsidR="00AF4993" w:rsidP="00867449" w:rsidRDefault="00AF4993" w14:paraId="49F55698" w14:textId="4C343C07">
            <w:pPr>
              <w:rPr>
                <w:rFonts w:ascii="Arial" w:hAnsi="Arial" w:cs="Arial"/>
              </w:rPr>
            </w:pPr>
            <w:r w:rsidRPr="44981F12" w:rsidR="4C0DE569">
              <w:rPr>
                <w:rFonts w:ascii="Arial" w:hAnsi="Arial" w:cs="Arial"/>
              </w:rPr>
              <w:t>260</w:t>
            </w:r>
          </w:p>
        </w:tc>
      </w:tr>
      <w:tr w:rsidRPr="009A7212" w:rsidR="00AF4993" w:rsidTr="44981F12" w14:paraId="6367949B" w14:textId="77777777">
        <w:tc>
          <w:tcPr>
            <w:tcW w:w="8275" w:type="dxa"/>
            <w:tcMar/>
          </w:tcPr>
          <w:p w:rsidRPr="009A7212" w:rsidR="00AF4993" w:rsidP="005010FA" w:rsidRDefault="00AF4993" w14:paraId="1F1BBC12" w14:textId="2CF570B7">
            <w:pPr>
              <w:rPr>
                <w:rFonts w:ascii="Arial" w:hAnsi="Arial" w:cs="Arial"/>
              </w:rPr>
            </w:pPr>
            <w:r w:rsidRPr="44981F12" w:rsidR="12CE62B6">
              <w:rPr>
                <w:rFonts w:ascii="Arial" w:hAnsi="Arial" w:cs="Arial"/>
              </w:rPr>
              <w:t>3 separate portals</w:t>
            </w:r>
          </w:p>
        </w:tc>
        <w:tc>
          <w:tcPr>
            <w:tcW w:w="1890" w:type="dxa"/>
            <w:tcMar/>
          </w:tcPr>
          <w:p w:rsidRPr="009A7212" w:rsidR="00AF4993" w:rsidP="00867449" w:rsidRDefault="00AF4993" w14:paraId="060AB252" w14:textId="3277BB7D">
            <w:pPr>
              <w:rPr>
                <w:rFonts w:ascii="Arial" w:hAnsi="Arial" w:cs="Arial"/>
              </w:rPr>
            </w:pPr>
            <w:r w:rsidRPr="44981F12" w:rsidR="12CE62B6">
              <w:rPr>
                <w:rFonts w:ascii="Arial" w:hAnsi="Arial" w:cs="Arial"/>
              </w:rPr>
              <w:t>260</w:t>
            </w:r>
          </w:p>
        </w:tc>
      </w:tr>
      <w:tr w:rsidRPr="009A7212" w:rsidR="00AF4993" w:rsidTr="44981F12" w14:paraId="19B29D71" w14:textId="77777777">
        <w:trPr>
          <w:trHeight w:val="125"/>
        </w:trPr>
        <w:tc>
          <w:tcPr>
            <w:tcW w:w="8275" w:type="dxa"/>
            <w:tcMar/>
          </w:tcPr>
          <w:p w:rsidRPr="009A7212" w:rsidR="00AF4993" w:rsidP="005010FA" w:rsidRDefault="00AF4993" w14:paraId="17BCED94" w14:textId="77777777">
            <w:pPr>
              <w:rPr>
                <w:rFonts w:ascii="Arial" w:hAnsi="Arial" w:cs="Arial"/>
              </w:rPr>
            </w:pPr>
          </w:p>
        </w:tc>
        <w:tc>
          <w:tcPr>
            <w:tcW w:w="1890" w:type="dxa"/>
            <w:tcMar/>
          </w:tcPr>
          <w:p w:rsidRPr="009A7212" w:rsidR="00AF4993" w:rsidP="00867449" w:rsidRDefault="00AF4993" w14:paraId="45F3167D" w14:textId="77777777">
            <w:pPr>
              <w:rPr>
                <w:rFonts w:ascii="Arial" w:hAnsi="Arial" w:cs="Arial"/>
              </w:rPr>
            </w:pPr>
          </w:p>
        </w:tc>
      </w:tr>
      <w:tr w:rsidRPr="009A7212" w:rsidR="00AF4993" w:rsidTr="44981F12"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44981F12"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44981F12"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44981F12"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4981F12" w14:paraId="6A5811DF" w14:textId="77777777">
        <w:tc>
          <w:tcPr>
            <w:tcW w:w="8275" w:type="dxa"/>
            <w:tcMar/>
          </w:tcPr>
          <w:p w:rsidRPr="009A7212" w:rsidR="001425A1" w:rsidP="004A3CF0" w:rsidRDefault="001425A1" w14:paraId="6F628BCF" w14:textId="3C490E88">
            <w:pPr>
              <w:rPr>
                <w:rFonts w:ascii="Arial" w:hAnsi="Arial" w:cs="Arial"/>
              </w:rPr>
            </w:pPr>
            <w:r w:rsidRPr="44981F12" w:rsidR="56B84EBA">
              <w:rPr>
                <w:rFonts w:ascii="Arial" w:hAnsi="Arial" w:cs="Arial"/>
              </w:rPr>
              <w:t xml:space="preserve">How is login for </w:t>
            </w:r>
            <w:proofErr w:type="gramStart"/>
            <w:r w:rsidRPr="44981F12" w:rsidR="56B84EBA">
              <w:rPr>
                <w:rFonts w:ascii="Arial" w:hAnsi="Arial" w:cs="Arial"/>
              </w:rPr>
              <w:t>clients</w:t>
            </w:r>
            <w:proofErr w:type="gramEnd"/>
            <w:r w:rsidRPr="44981F12" w:rsidR="56B84EBA">
              <w:rPr>
                <w:rFonts w:ascii="Arial" w:hAnsi="Arial" w:cs="Arial"/>
              </w:rPr>
              <w:t xml:space="preserve"> vs DCDEE staff? Parents login?</w:t>
            </w:r>
          </w:p>
        </w:tc>
        <w:tc>
          <w:tcPr>
            <w:tcW w:w="1890" w:type="dxa"/>
            <w:tcMar/>
          </w:tcPr>
          <w:p w:rsidRPr="009A7212" w:rsidR="001425A1" w:rsidP="004A3CF0" w:rsidRDefault="001425A1" w14:paraId="329A73C5" w14:textId="4403CC53">
            <w:pPr>
              <w:rPr>
                <w:rFonts w:ascii="Arial" w:hAnsi="Arial" w:cs="Arial"/>
              </w:rPr>
            </w:pPr>
            <w:r w:rsidRPr="44981F12" w:rsidR="56B84EBA">
              <w:rPr>
                <w:rFonts w:ascii="Arial" w:hAnsi="Arial" w:cs="Arial"/>
              </w:rPr>
              <w:t>260</w:t>
            </w:r>
          </w:p>
        </w:tc>
      </w:tr>
      <w:tr w:rsidRPr="009A7212" w:rsidR="001425A1" w:rsidTr="44981F12"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44981F12"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44981F12"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44981F12"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44981F12"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44981F12"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44981F12" w14:paraId="03005F3F" w14:textId="77777777">
        <w:trPr>
          <w:trHeight w:val="1706"/>
        </w:trPr>
        <w:tc>
          <w:tcPr>
            <w:tcW w:w="10255" w:type="dxa"/>
            <w:tcMar/>
          </w:tcPr>
          <w:p w:rsidRPr="009A7212" w:rsidR="00BA30F3" w:rsidP="0077432B" w:rsidRDefault="00BA30F3" w14:paraId="1D19D4AB" w14:textId="33C20F33">
            <w:pPr>
              <w:rPr>
                <w:rFonts w:ascii="Arial" w:hAnsi="Arial" w:cs="Arial"/>
              </w:rPr>
            </w:pPr>
            <w:r w:rsidRPr="44981F12" w:rsidR="639EA6CF">
              <w:rPr>
                <w:rFonts w:ascii="Arial" w:hAnsi="Arial" w:cs="Arial"/>
              </w:rPr>
              <w:t>Acceptable</w:t>
            </w: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44981F12"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44981F12" w14:paraId="521154D2" w14:textId="77777777">
        <w:trPr>
          <w:trHeight w:val="1706"/>
        </w:trPr>
        <w:tc>
          <w:tcPr>
            <w:tcW w:w="10255" w:type="dxa"/>
            <w:tcMar/>
          </w:tcPr>
          <w:p w:rsidRPr="009A7212" w:rsidR="00BA30F3" w:rsidP="0077432B" w:rsidRDefault="00BA30F3" w14:paraId="6A86D7CA" w14:textId="77E0E6EB">
            <w:pPr>
              <w:rPr>
                <w:rFonts w:ascii="Arial" w:hAnsi="Arial" w:cs="Arial"/>
              </w:rPr>
            </w:pPr>
            <w:r w:rsidRPr="44981F12" w:rsidR="734514A4">
              <w:rPr>
                <w:rFonts w:ascii="Arial" w:hAnsi="Arial" w:cs="Arial"/>
              </w:rPr>
              <w:t>Low risk; as long as DHHS ITD is involved</w:t>
            </w: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7E8C" w:rsidP="004A6CD5" w:rsidRDefault="00AF7E8C" w14:paraId="10187E41" w14:textId="77777777">
      <w:r>
        <w:separator/>
      </w:r>
    </w:p>
  </w:endnote>
  <w:endnote w:type="continuationSeparator" w:id="0">
    <w:p w:rsidR="00AF7E8C" w:rsidP="004A6CD5" w:rsidRDefault="00AF7E8C" w14:paraId="0451DB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7E8C" w:rsidP="004A6CD5" w:rsidRDefault="00AF7E8C" w14:paraId="1DA83047" w14:textId="77777777">
      <w:r>
        <w:separator/>
      </w:r>
    </w:p>
  </w:footnote>
  <w:footnote w:type="continuationSeparator" w:id="0">
    <w:p w:rsidR="00AF7E8C" w:rsidP="004A6CD5" w:rsidRDefault="00AF7E8C" w14:paraId="2F35A58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C82"/>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AF7E8C"/>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512008C"/>
    <w:rsid w:val="06ADD0ED"/>
    <w:rsid w:val="12CE62B6"/>
    <w:rsid w:val="1DDD623F"/>
    <w:rsid w:val="23913CE8"/>
    <w:rsid w:val="2914A8FF"/>
    <w:rsid w:val="2E5336DA"/>
    <w:rsid w:val="37D2C467"/>
    <w:rsid w:val="3842DFB8"/>
    <w:rsid w:val="3ED1EFF7"/>
    <w:rsid w:val="44981F12"/>
    <w:rsid w:val="4C0DE569"/>
    <w:rsid w:val="565200C3"/>
    <w:rsid w:val="56B84EBA"/>
    <w:rsid w:val="639EA6CF"/>
    <w:rsid w:val="6CBB72D0"/>
    <w:rsid w:val="73451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6F4C82"/>
  </w:style>
  <w:style w:type="character" w:styleId="spellingerror" w:customStyle="1">
    <w:name w:val="spellingerror"/>
    <w:basedOn w:val="DefaultParagraphFont"/>
    <w:rsid w:val="006F4C82"/>
  </w:style>
  <w:style w:type="character" w:styleId="eop" w:customStyle="1">
    <w:name w:val="eop"/>
    <w:basedOn w:val="DefaultParagraphFont"/>
    <w:rsid w:val="006F4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61764A"/>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336D4081-D613-42FD-AACF-D08A292C2C2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5</cp:revision>
  <cp:lastPrinted>2016-10-27T16:38:00Z</cp:lastPrinted>
  <dcterms:created xsi:type="dcterms:W3CDTF">2023-08-14T18:18:00Z</dcterms:created>
  <dcterms:modified xsi:type="dcterms:W3CDTF">2023-09-05T21:13:12Z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